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A4B" w:rsidRPr="00B10287" w:rsidRDefault="00FF3A2D" w:rsidP="00094C22">
      <w:pPr>
        <w:rPr>
          <w:b/>
        </w:rPr>
      </w:pPr>
      <w:r w:rsidRPr="0057048D">
        <w:rPr>
          <w:b/>
          <w:sz w:val="24"/>
          <w:szCs w:val="24"/>
          <w:u w:val="single"/>
        </w:rPr>
        <w:t>STANDARD 1</w:t>
      </w:r>
      <w:r w:rsidR="00FB1E5C">
        <w:rPr>
          <w:b/>
          <w:sz w:val="24"/>
          <w:szCs w:val="24"/>
          <w:u w:val="single"/>
        </w:rPr>
        <w:t>0</w:t>
      </w:r>
      <w:r w:rsidRPr="0057048D">
        <w:rPr>
          <w:b/>
          <w:sz w:val="24"/>
          <w:szCs w:val="24"/>
          <w:u w:val="single"/>
        </w:rPr>
        <w:t xml:space="preserve">:  </w:t>
      </w:r>
      <w:r w:rsidR="00F63A3C">
        <w:rPr>
          <w:b/>
          <w:sz w:val="24"/>
          <w:szCs w:val="24"/>
          <w:u w:val="single"/>
        </w:rPr>
        <w:t>WORKBASED LEARNING</w:t>
      </w:r>
      <w:r w:rsidR="005B4153">
        <w:rPr>
          <w:b/>
          <w:sz w:val="24"/>
          <w:szCs w:val="24"/>
          <w:u w:val="single"/>
        </w:rPr>
        <w:t>%</w:t>
      </w:r>
      <w:r w:rsidR="005B4153">
        <w:rPr>
          <w:sz w:val="24"/>
          <w:szCs w:val="24"/>
        </w:rPr>
        <w:t xml:space="preserve">   % of students at each grade level participate in a workplace experience</w:t>
      </w:r>
    </w:p>
    <w:tbl>
      <w:tblPr>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67"/>
        <w:gridCol w:w="1342"/>
        <w:gridCol w:w="1703"/>
        <w:gridCol w:w="9036"/>
      </w:tblGrid>
      <w:tr w:rsidR="00F63A3C" w:rsidTr="00F63A3C">
        <w:tc>
          <w:tcPr>
            <w:tcW w:w="1008" w:type="dxa"/>
          </w:tcPr>
          <w:p w:rsidR="00F63A3C" w:rsidRPr="0057048D" w:rsidRDefault="00F63A3C" w:rsidP="00F63A3C">
            <w:pPr>
              <w:jc w:val="center"/>
              <w:rPr>
                <w:b/>
                <w:sz w:val="24"/>
                <w:szCs w:val="24"/>
              </w:rPr>
            </w:pPr>
            <w:r>
              <w:rPr>
                <w:b/>
                <w:sz w:val="24"/>
                <w:szCs w:val="24"/>
              </w:rPr>
              <w:t>DATE</w:t>
            </w:r>
          </w:p>
        </w:tc>
        <w:tc>
          <w:tcPr>
            <w:tcW w:w="1350" w:type="dxa"/>
          </w:tcPr>
          <w:p w:rsidR="00F63A3C" w:rsidRPr="0057048D" w:rsidRDefault="00F63A3C" w:rsidP="00F63A3C">
            <w:pPr>
              <w:jc w:val="center"/>
              <w:rPr>
                <w:b/>
                <w:sz w:val="24"/>
                <w:szCs w:val="24"/>
              </w:rPr>
            </w:pPr>
            <w:r w:rsidRPr="0057048D">
              <w:rPr>
                <w:b/>
                <w:sz w:val="24"/>
                <w:szCs w:val="24"/>
              </w:rPr>
              <w:t>GRADE</w:t>
            </w:r>
            <w:r>
              <w:rPr>
                <w:b/>
                <w:sz w:val="24"/>
                <w:szCs w:val="24"/>
              </w:rPr>
              <w:t xml:space="preserve"> LEVEL</w:t>
            </w:r>
          </w:p>
        </w:tc>
        <w:tc>
          <w:tcPr>
            <w:tcW w:w="1710" w:type="dxa"/>
          </w:tcPr>
          <w:p w:rsidR="00F63A3C" w:rsidRPr="0057048D" w:rsidRDefault="00F63A3C" w:rsidP="00F63A3C">
            <w:pPr>
              <w:jc w:val="center"/>
              <w:rPr>
                <w:b/>
                <w:sz w:val="24"/>
                <w:szCs w:val="24"/>
              </w:rPr>
            </w:pPr>
            <w:r>
              <w:rPr>
                <w:b/>
                <w:sz w:val="24"/>
                <w:szCs w:val="24"/>
              </w:rPr>
              <w:t># OF STUDENTS</w:t>
            </w:r>
          </w:p>
        </w:tc>
        <w:tc>
          <w:tcPr>
            <w:tcW w:w="9180" w:type="dxa"/>
          </w:tcPr>
          <w:p w:rsidR="00F63A3C" w:rsidRPr="0057048D" w:rsidRDefault="00F63A3C" w:rsidP="00F63A3C">
            <w:pPr>
              <w:jc w:val="center"/>
              <w:rPr>
                <w:b/>
                <w:sz w:val="24"/>
                <w:szCs w:val="24"/>
              </w:rPr>
            </w:pPr>
            <w:r>
              <w:rPr>
                <w:b/>
                <w:sz w:val="24"/>
                <w:szCs w:val="24"/>
              </w:rPr>
              <w:t>ACTIVITY  (Field Trip, Shadowing, Internship)</w:t>
            </w:r>
          </w:p>
        </w:tc>
      </w:tr>
      <w:tr w:rsidR="00F63A3C" w:rsidTr="00F63A3C">
        <w:tc>
          <w:tcPr>
            <w:tcW w:w="1008" w:type="dxa"/>
          </w:tcPr>
          <w:p w:rsidR="00F63A3C" w:rsidRDefault="00DC74DB">
            <w:r>
              <w:t>3/2011</w:t>
            </w:r>
          </w:p>
        </w:tc>
        <w:tc>
          <w:tcPr>
            <w:tcW w:w="1350" w:type="dxa"/>
          </w:tcPr>
          <w:p w:rsidR="00F63A3C" w:rsidRDefault="00DC74DB">
            <w:r>
              <w:t>12</w:t>
            </w:r>
          </w:p>
        </w:tc>
        <w:tc>
          <w:tcPr>
            <w:tcW w:w="1710" w:type="dxa"/>
          </w:tcPr>
          <w:p w:rsidR="00F63A3C" w:rsidRDefault="0089441D">
            <w:r>
              <w:t>5</w:t>
            </w:r>
          </w:p>
        </w:tc>
        <w:tc>
          <w:tcPr>
            <w:tcW w:w="9180" w:type="dxa"/>
          </w:tcPr>
          <w:p w:rsidR="00F63A3C" w:rsidRDefault="00DC74DB">
            <w:r>
              <w:t xml:space="preserve">Begin Job shadowing rotations at Fish Memorial Hospital in Orange City, FL. Senior students will rotate between several different job disciplines over the course of 7 weeks from March thru May. </w:t>
            </w:r>
          </w:p>
          <w:p w:rsidR="009F1551" w:rsidRDefault="009F1551">
            <w:r>
              <w:t>Day 1- group orientation going over hospital policy, emergency call codes, OSHA and blood borne pathogens training</w:t>
            </w:r>
          </w:p>
        </w:tc>
      </w:tr>
      <w:tr w:rsidR="00F63A3C" w:rsidTr="00F63A3C">
        <w:tc>
          <w:tcPr>
            <w:tcW w:w="1008" w:type="dxa"/>
          </w:tcPr>
          <w:p w:rsidR="00F63A3C" w:rsidRDefault="0084347B">
            <w:r>
              <w:t>2/2011</w:t>
            </w:r>
          </w:p>
        </w:tc>
        <w:tc>
          <w:tcPr>
            <w:tcW w:w="1350" w:type="dxa"/>
          </w:tcPr>
          <w:p w:rsidR="00F63A3C" w:rsidRDefault="0084347B">
            <w:r>
              <w:t>12</w:t>
            </w:r>
          </w:p>
        </w:tc>
        <w:tc>
          <w:tcPr>
            <w:tcW w:w="1710" w:type="dxa"/>
          </w:tcPr>
          <w:p w:rsidR="00F63A3C" w:rsidRDefault="0089441D">
            <w:r>
              <w:t>6</w:t>
            </w:r>
          </w:p>
        </w:tc>
        <w:tc>
          <w:tcPr>
            <w:tcW w:w="9180" w:type="dxa"/>
          </w:tcPr>
          <w:p w:rsidR="001C189A" w:rsidRDefault="0084347B">
            <w:r>
              <w:t xml:space="preserve">Deltona Fire Department </w:t>
            </w:r>
            <w:r w:rsidR="001C189A">
              <w:t xml:space="preserve">Communications rotations- Senior students spend 3 hours with the communications personnel at the local fire department to experience every aspect of emergency medicine. They listen in as calls are fielded, and also spend time on a simulator to see how they handle the pressure. </w:t>
            </w:r>
          </w:p>
        </w:tc>
      </w:tr>
      <w:tr w:rsidR="00F63A3C" w:rsidTr="00F63A3C">
        <w:tc>
          <w:tcPr>
            <w:tcW w:w="1008" w:type="dxa"/>
          </w:tcPr>
          <w:p w:rsidR="00F63A3C" w:rsidRDefault="009F1551">
            <w:r>
              <w:t>2/2011-4/2011</w:t>
            </w:r>
          </w:p>
        </w:tc>
        <w:tc>
          <w:tcPr>
            <w:tcW w:w="1350" w:type="dxa"/>
          </w:tcPr>
          <w:p w:rsidR="00F63A3C" w:rsidRDefault="009F1551">
            <w:r>
              <w:t>12</w:t>
            </w:r>
          </w:p>
        </w:tc>
        <w:tc>
          <w:tcPr>
            <w:tcW w:w="1710" w:type="dxa"/>
          </w:tcPr>
          <w:p w:rsidR="00F63A3C" w:rsidRDefault="0089441D">
            <w:r>
              <w:t>5</w:t>
            </w:r>
            <w:r w:rsidR="009F1551">
              <w:t xml:space="preserve"> (individually)</w:t>
            </w:r>
          </w:p>
        </w:tc>
        <w:tc>
          <w:tcPr>
            <w:tcW w:w="9180" w:type="dxa"/>
          </w:tcPr>
          <w:p w:rsidR="00F63A3C" w:rsidRDefault="001C189A">
            <w:r>
              <w:t xml:space="preserve">Deltona Fire Department Ride Along- Students are assigned specific dates to participate in a 12 hour ride along with the Fire department and paramedics. </w:t>
            </w:r>
            <w:r w:rsidR="009F1551">
              <w:t xml:space="preserve">They experience every aspect from training, to down time at the station, to running from call to call. They observe minor situations, such as an elderly person that fell, to high intensity situations such as multiple vehicle accidents. </w:t>
            </w:r>
          </w:p>
        </w:tc>
      </w:tr>
      <w:tr w:rsidR="00F63A3C" w:rsidTr="00F63A3C">
        <w:tc>
          <w:tcPr>
            <w:tcW w:w="1008" w:type="dxa"/>
          </w:tcPr>
          <w:p w:rsidR="00F63A3C" w:rsidRDefault="009F1551">
            <w:r>
              <w:t>3/2011- 5/2011</w:t>
            </w:r>
          </w:p>
        </w:tc>
        <w:tc>
          <w:tcPr>
            <w:tcW w:w="1350" w:type="dxa"/>
          </w:tcPr>
          <w:p w:rsidR="00F63A3C" w:rsidRDefault="009F1551" w:rsidP="00657A4B">
            <w:r>
              <w:t>12</w:t>
            </w:r>
          </w:p>
        </w:tc>
        <w:tc>
          <w:tcPr>
            <w:tcW w:w="1710" w:type="dxa"/>
          </w:tcPr>
          <w:p w:rsidR="00F63A3C" w:rsidRDefault="009F1551">
            <w:r>
              <w:t>7 (on individual rotations)</w:t>
            </w:r>
          </w:p>
        </w:tc>
        <w:tc>
          <w:tcPr>
            <w:tcW w:w="9180" w:type="dxa"/>
          </w:tcPr>
          <w:p w:rsidR="00F63A3C" w:rsidRDefault="009F1551">
            <w:r>
              <w:t xml:space="preserve">Fish Memorial Hospital in Orange City, FL. Senior students report to the hospital and are sent to their assigned rotation for the day. They job shadow for 2 ½ hours observing all components of that field and have required forms that are to be completed prior to their return back to class. </w:t>
            </w:r>
          </w:p>
        </w:tc>
      </w:tr>
      <w:tr w:rsidR="00F63A3C" w:rsidTr="00F63A3C">
        <w:tc>
          <w:tcPr>
            <w:tcW w:w="1008" w:type="dxa"/>
          </w:tcPr>
          <w:p w:rsidR="00F63A3C" w:rsidRDefault="0089441D">
            <w:r>
              <w:t>5/17/2011</w:t>
            </w:r>
          </w:p>
        </w:tc>
        <w:tc>
          <w:tcPr>
            <w:tcW w:w="1350" w:type="dxa"/>
          </w:tcPr>
          <w:p w:rsidR="00F63A3C" w:rsidRDefault="009F1551">
            <w:r>
              <w:t>9-1</w:t>
            </w:r>
            <w:r w:rsidR="0089441D">
              <w:t>1</w:t>
            </w:r>
          </w:p>
        </w:tc>
        <w:tc>
          <w:tcPr>
            <w:tcW w:w="1710" w:type="dxa"/>
          </w:tcPr>
          <w:p w:rsidR="00F63A3C" w:rsidRDefault="0089441D">
            <w:r>
              <w:t>4</w:t>
            </w:r>
            <w:r w:rsidR="009F1551">
              <w:t>0</w:t>
            </w:r>
          </w:p>
        </w:tc>
        <w:tc>
          <w:tcPr>
            <w:tcW w:w="9180" w:type="dxa"/>
          </w:tcPr>
          <w:p w:rsidR="00F63A3C" w:rsidRDefault="009F1551">
            <w:r>
              <w:t xml:space="preserve">Daytona Cubs Baseball Game- Students meet prior to the baseball game with the marketing manager, get a tour of the facility, and then several of the “Marketing major students” are selected to help run the promotions activities that take place during the game. </w:t>
            </w:r>
          </w:p>
        </w:tc>
      </w:tr>
      <w:tr w:rsidR="00F63A3C" w:rsidTr="00F63A3C">
        <w:tc>
          <w:tcPr>
            <w:tcW w:w="1008" w:type="dxa"/>
          </w:tcPr>
          <w:p w:rsidR="00F63A3C" w:rsidRDefault="0089441D">
            <w:r>
              <w:t>4/7/2011</w:t>
            </w:r>
          </w:p>
        </w:tc>
        <w:tc>
          <w:tcPr>
            <w:tcW w:w="1350" w:type="dxa"/>
          </w:tcPr>
          <w:p w:rsidR="00F63A3C" w:rsidRDefault="009602C0" w:rsidP="0089441D">
            <w:r>
              <w:t>9-1</w:t>
            </w:r>
            <w:r w:rsidR="0089441D">
              <w:t>0</w:t>
            </w:r>
          </w:p>
        </w:tc>
        <w:tc>
          <w:tcPr>
            <w:tcW w:w="1710" w:type="dxa"/>
          </w:tcPr>
          <w:p w:rsidR="00F63A3C" w:rsidRDefault="0089441D">
            <w:r>
              <w:t>20</w:t>
            </w:r>
          </w:p>
        </w:tc>
        <w:tc>
          <w:tcPr>
            <w:tcW w:w="9180" w:type="dxa"/>
          </w:tcPr>
          <w:p w:rsidR="00F63A3C" w:rsidRDefault="009602C0">
            <w:r>
              <w:t xml:space="preserve">Volusia County Fire training center- All students interested in the medical aspect of the Academy get a tour of the Fire training center, including the burn buildings and proper use of a fire hose. Second aspect of the trip includes a trip to the Emergency situations center where they get a tour </w:t>
            </w:r>
            <w:r>
              <w:lastRenderedPageBreak/>
              <w:t xml:space="preserve">and learn how the area emergency response team handles situations, fielding phone calls and working with the red cross and area officials. </w:t>
            </w:r>
          </w:p>
        </w:tc>
      </w:tr>
      <w:tr w:rsidR="00F63A3C" w:rsidTr="00F63A3C">
        <w:tc>
          <w:tcPr>
            <w:tcW w:w="1008" w:type="dxa"/>
          </w:tcPr>
          <w:p w:rsidR="00F63A3C" w:rsidRDefault="0089441D">
            <w:r>
              <w:lastRenderedPageBreak/>
              <w:t>4/19/2011</w:t>
            </w:r>
          </w:p>
        </w:tc>
        <w:tc>
          <w:tcPr>
            <w:tcW w:w="1350" w:type="dxa"/>
          </w:tcPr>
          <w:p w:rsidR="00F63A3C" w:rsidRDefault="0089441D">
            <w:r>
              <w:t>9-10</w:t>
            </w:r>
          </w:p>
        </w:tc>
        <w:tc>
          <w:tcPr>
            <w:tcW w:w="1710" w:type="dxa"/>
          </w:tcPr>
          <w:p w:rsidR="00F63A3C" w:rsidRDefault="0089441D">
            <w:r>
              <w:t>23</w:t>
            </w:r>
          </w:p>
        </w:tc>
        <w:tc>
          <w:tcPr>
            <w:tcW w:w="9180" w:type="dxa"/>
          </w:tcPr>
          <w:p w:rsidR="00F63A3C" w:rsidRDefault="0089441D">
            <w:r>
              <w:t xml:space="preserve">Introduction to the beach patrol as a profession. Also informed on becoming lifeguards for Volusia county. Introduced to testing, certifications, equipment </w:t>
            </w:r>
            <w:proofErr w:type="gramStart"/>
            <w:r>
              <w:t>used,</w:t>
            </w:r>
            <w:proofErr w:type="gramEnd"/>
            <w:r>
              <w:t xml:space="preserve"> hazards and signals, and </w:t>
            </w:r>
            <w:r w:rsidR="00DC2C51">
              <w:t>different professions encompassed by “beach patrol.”</w:t>
            </w:r>
          </w:p>
        </w:tc>
      </w:tr>
      <w:tr w:rsidR="00F63A3C" w:rsidTr="00F63A3C">
        <w:tc>
          <w:tcPr>
            <w:tcW w:w="1008" w:type="dxa"/>
          </w:tcPr>
          <w:p w:rsidR="00F63A3C" w:rsidRDefault="00F63A3C"/>
        </w:tc>
        <w:tc>
          <w:tcPr>
            <w:tcW w:w="1350" w:type="dxa"/>
          </w:tcPr>
          <w:p w:rsidR="00F63A3C" w:rsidRDefault="00F63A3C"/>
        </w:tc>
        <w:tc>
          <w:tcPr>
            <w:tcW w:w="1710" w:type="dxa"/>
          </w:tcPr>
          <w:p w:rsidR="00F63A3C" w:rsidRDefault="00F63A3C"/>
        </w:tc>
        <w:tc>
          <w:tcPr>
            <w:tcW w:w="9180" w:type="dxa"/>
          </w:tcPr>
          <w:p w:rsidR="00F63A3C" w:rsidRDefault="00F63A3C"/>
        </w:tc>
      </w:tr>
      <w:tr w:rsidR="00F63A3C" w:rsidTr="00F63A3C">
        <w:tc>
          <w:tcPr>
            <w:tcW w:w="1008" w:type="dxa"/>
          </w:tcPr>
          <w:p w:rsidR="00F63A3C" w:rsidRDefault="00F63A3C"/>
        </w:tc>
        <w:tc>
          <w:tcPr>
            <w:tcW w:w="1350" w:type="dxa"/>
          </w:tcPr>
          <w:p w:rsidR="00F63A3C" w:rsidRDefault="00F63A3C"/>
        </w:tc>
        <w:tc>
          <w:tcPr>
            <w:tcW w:w="1710" w:type="dxa"/>
          </w:tcPr>
          <w:p w:rsidR="00F63A3C" w:rsidRDefault="00F63A3C"/>
        </w:tc>
        <w:tc>
          <w:tcPr>
            <w:tcW w:w="9180" w:type="dxa"/>
          </w:tcPr>
          <w:p w:rsidR="00F63A3C" w:rsidRDefault="00F63A3C"/>
        </w:tc>
      </w:tr>
      <w:tr w:rsidR="00F63A3C" w:rsidTr="00F63A3C">
        <w:tc>
          <w:tcPr>
            <w:tcW w:w="1008" w:type="dxa"/>
          </w:tcPr>
          <w:p w:rsidR="00F63A3C" w:rsidRDefault="00F63A3C"/>
        </w:tc>
        <w:tc>
          <w:tcPr>
            <w:tcW w:w="1350" w:type="dxa"/>
          </w:tcPr>
          <w:p w:rsidR="00F63A3C" w:rsidRDefault="00F63A3C"/>
        </w:tc>
        <w:tc>
          <w:tcPr>
            <w:tcW w:w="1710" w:type="dxa"/>
          </w:tcPr>
          <w:p w:rsidR="00F63A3C" w:rsidRDefault="00F63A3C"/>
        </w:tc>
        <w:tc>
          <w:tcPr>
            <w:tcW w:w="9180" w:type="dxa"/>
          </w:tcPr>
          <w:p w:rsidR="00F63A3C" w:rsidRDefault="00F63A3C"/>
        </w:tc>
      </w:tr>
      <w:tr w:rsidR="00F63A3C" w:rsidTr="00F63A3C">
        <w:tc>
          <w:tcPr>
            <w:tcW w:w="1008" w:type="dxa"/>
          </w:tcPr>
          <w:p w:rsidR="00F63A3C" w:rsidRDefault="00F63A3C"/>
        </w:tc>
        <w:tc>
          <w:tcPr>
            <w:tcW w:w="1350" w:type="dxa"/>
          </w:tcPr>
          <w:p w:rsidR="00F63A3C" w:rsidRDefault="00F63A3C"/>
        </w:tc>
        <w:tc>
          <w:tcPr>
            <w:tcW w:w="1710" w:type="dxa"/>
          </w:tcPr>
          <w:p w:rsidR="00F63A3C" w:rsidRDefault="00F63A3C"/>
        </w:tc>
        <w:tc>
          <w:tcPr>
            <w:tcW w:w="9180" w:type="dxa"/>
          </w:tcPr>
          <w:p w:rsidR="00F63A3C" w:rsidRDefault="00F63A3C"/>
        </w:tc>
      </w:tr>
      <w:tr w:rsidR="00F63A3C" w:rsidTr="00F63A3C">
        <w:tc>
          <w:tcPr>
            <w:tcW w:w="1008" w:type="dxa"/>
          </w:tcPr>
          <w:p w:rsidR="00F63A3C" w:rsidRDefault="00F63A3C"/>
        </w:tc>
        <w:tc>
          <w:tcPr>
            <w:tcW w:w="1350" w:type="dxa"/>
          </w:tcPr>
          <w:p w:rsidR="00F63A3C" w:rsidRDefault="00F63A3C"/>
        </w:tc>
        <w:tc>
          <w:tcPr>
            <w:tcW w:w="1710" w:type="dxa"/>
          </w:tcPr>
          <w:p w:rsidR="00F63A3C" w:rsidRDefault="00F63A3C"/>
        </w:tc>
        <w:tc>
          <w:tcPr>
            <w:tcW w:w="9180" w:type="dxa"/>
          </w:tcPr>
          <w:p w:rsidR="00F63A3C" w:rsidRDefault="00F63A3C"/>
        </w:tc>
      </w:tr>
      <w:tr w:rsidR="00F63A3C" w:rsidTr="00F63A3C">
        <w:tc>
          <w:tcPr>
            <w:tcW w:w="1008" w:type="dxa"/>
          </w:tcPr>
          <w:p w:rsidR="00F63A3C" w:rsidRDefault="00F63A3C"/>
        </w:tc>
        <w:tc>
          <w:tcPr>
            <w:tcW w:w="1350" w:type="dxa"/>
          </w:tcPr>
          <w:p w:rsidR="00F63A3C" w:rsidRDefault="00F63A3C"/>
        </w:tc>
        <w:tc>
          <w:tcPr>
            <w:tcW w:w="1710" w:type="dxa"/>
          </w:tcPr>
          <w:p w:rsidR="00F63A3C" w:rsidRDefault="00F63A3C"/>
        </w:tc>
        <w:tc>
          <w:tcPr>
            <w:tcW w:w="9180" w:type="dxa"/>
          </w:tcPr>
          <w:p w:rsidR="00F63A3C" w:rsidRDefault="00F63A3C"/>
        </w:tc>
      </w:tr>
      <w:tr w:rsidR="00F63A3C" w:rsidTr="00F63A3C">
        <w:tc>
          <w:tcPr>
            <w:tcW w:w="1008" w:type="dxa"/>
          </w:tcPr>
          <w:p w:rsidR="00F63A3C" w:rsidRDefault="00F63A3C"/>
        </w:tc>
        <w:tc>
          <w:tcPr>
            <w:tcW w:w="1350" w:type="dxa"/>
          </w:tcPr>
          <w:p w:rsidR="00F63A3C" w:rsidRDefault="00F63A3C"/>
        </w:tc>
        <w:tc>
          <w:tcPr>
            <w:tcW w:w="1710" w:type="dxa"/>
          </w:tcPr>
          <w:p w:rsidR="00F63A3C" w:rsidRDefault="00F63A3C"/>
        </w:tc>
        <w:tc>
          <w:tcPr>
            <w:tcW w:w="9180" w:type="dxa"/>
          </w:tcPr>
          <w:p w:rsidR="00F63A3C" w:rsidRDefault="00F63A3C"/>
        </w:tc>
      </w:tr>
    </w:tbl>
    <w:p w:rsidR="009B175B" w:rsidRDefault="00FF3A2D">
      <w:r>
        <w:tab/>
      </w:r>
      <w:r>
        <w:tab/>
      </w:r>
    </w:p>
    <w:p w:rsidR="00FF3A2D" w:rsidRDefault="00FF3A2D"/>
    <w:sectPr w:rsidR="00FF3A2D" w:rsidSect="009B175B">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F3A2D"/>
    <w:rsid w:val="00094C22"/>
    <w:rsid w:val="000B693C"/>
    <w:rsid w:val="001B1E31"/>
    <w:rsid w:val="001C189A"/>
    <w:rsid w:val="0023377D"/>
    <w:rsid w:val="00327C6E"/>
    <w:rsid w:val="00352D65"/>
    <w:rsid w:val="004F523A"/>
    <w:rsid w:val="0057048D"/>
    <w:rsid w:val="005B4153"/>
    <w:rsid w:val="00657A4B"/>
    <w:rsid w:val="00825CD2"/>
    <w:rsid w:val="0084347B"/>
    <w:rsid w:val="008661FB"/>
    <w:rsid w:val="0089441D"/>
    <w:rsid w:val="008E26F8"/>
    <w:rsid w:val="009602C0"/>
    <w:rsid w:val="009B175B"/>
    <w:rsid w:val="009F1551"/>
    <w:rsid w:val="00A61074"/>
    <w:rsid w:val="00A96B8A"/>
    <w:rsid w:val="00B10287"/>
    <w:rsid w:val="00DC2C51"/>
    <w:rsid w:val="00DC74DB"/>
    <w:rsid w:val="00F63A3C"/>
    <w:rsid w:val="00FB1E5C"/>
    <w:rsid w:val="00FF3A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1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7A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VCS</Company>
  <LinksUpToDate>false</LinksUpToDate>
  <CharactersWithSpaces>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eataylor</dc:creator>
  <cp:keywords/>
  <dc:description/>
  <cp:lastModifiedBy>bebrewer</cp:lastModifiedBy>
  <cp:revision>3</cp:revision>
  <cp:lastPrinted>2010-02-10T20:54:00Z</cp:lastPrinted>
  <dcterms:created xsi:type="dcterms:W3CDTF">2011-01-06T16:26:00Z</dcterms:created>
  <dcterms:modified xsi:type="dcterms:W3CDTF">2011-05-10T18:09:00Z</dcterms:modified>
</cp:coreProperties>
</file>